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A0718" wp14:editId="0C9F050E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C0E" w:rsidRDefault="00912C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5E6A9A" wp14:editId="602C4D3E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912C0E" w:rsidRDefault="00912C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5E6A9A" wp14:editId="602C4D3E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Pr="007726C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 w:rsidRPr="007726CA">
        <w:rPr>
          <w:rFonts w:cs="Arial"/>
          <w:b/>
          <w:bCs/>
        </w:rPr>
        <w:t>City Executive Board</w:t>
      </w:r>
      <w:r w:rsidRPr="007726CA">
        <w:rPr>
          <w:rFonts w:cs="Arial"/>
          <w:b/>
          <w:bCs/>
        </w:rPr>
        <w:tab/>
      </w:r>
    </w:p>
    <w:p w:rsidR="00F4367A" w:rsidRPr="007726CA" w:rsidRDefault="00F4367A">
      <w:pPr>
        <w:rPr>
          <w:rFonts w:cs="Arial"/>
          <w:b/>
          <w:bCs/>
        </w:rPr>
      </w:pPr>
    </w:p>
    <w:p w:rsidR="00F4367A" w:rsidRPr="007726C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 w:rsidRPr="007726CA">
        <w:rPr>
          <w:rFonts w:cs="Arial"/>
          <w:b/>
          <w:bCs/>
        </w:rPr>
        <w:t>Date:</w:t>
      </w:r>
      <w:r w:rsidR="00EA2FDD" w:rsidRPr="007726CA">
        <w:rPr>
          <w:rFonts w:cs="Arial"/>
          <w:b/>
          <w:bCs/>
        </w:rPr>
        <w:tab/>
      </w:r>
      <w:r w:rsidR="007726CA" w:rsidRPr="007726CA">
        <w:rPr>
          <w:rFonts w:cs="Arial"/>
          <w:b/>
          <w:bCs/>
        </w:rPr>
        <w:t>2 April 2014</w:t>
      </w:r>
      <w:r w:rsidRPr="007726CA">
        <w:rPr>
          <w:rFonts w:cs="Arial"/>
          <w:b/>
          <w:bCs/>
        </w:rPr>
        <w:tab/>
        <w:t xml:space="preserve">       </w:t>
      </w:r>
      <w:r w:rsidRPr="007726CA">
        <w:rPr>
          <w:rFonts w:cs="Arial"/>
          <w:b/>
          <w:bCs/>
        </w:rPr>
        <w:tab/>
        <w:t xml:space="preserve">   </w:t>
      </w:r>
      <w:r w:rsidRPr="007726CA">
        <w:rPr>
          <w:rFonts w:cs="Arial"/>
          <w:b/>
          <w:bCs/>
        </w:rPr>
        <w:tab/>
      </w:r>
    </w:p>
    <w:p w:rsidR="00F4367A" w:rsidRPr="007726CA" w:rsidRDefault="00F4367A">
      <w:pPr>
        <w:jc w:val="right"/>
        <w:rPr>
          <w:rFonts w:cs="Arial"/>
          <w:b/>
          <w:bCs/>
        </w:rPr>
      </w:pPr>
    </w:p>
    <w:p w:rsidR="00F4367A" w:rsidRPr="007726CA" w:rsidRDefault="00F4367A">
      <w:pPr>
        <w:rPr>
          <w:rFonts w:cs="Arial"/>
          <w:b/>
          <w:bCs/>
        </w:rPr>
      </w:pPr>
      <w:r w:rsidRPr="007726CA">
        <w:rPr>
          <w:rFonts w:cs="Arial"/>
          <w:b/>
          <w:bCs/>
        </w:rPr>
        <w:t>Report of:</w:t>
      </w:r>
      <w:r w:rsidR="00EA2FDD" w:rsidRPr="007726CA">
        <w:rPr>
          <w:rFonts w:cs="Arial"/>
          <w:b/>
          <w:bCs/>
        </w:rPr>
        <w:tab/>
      </w:r>
      <w:r w:rsidR="00EA2FDD" w:rsidRPr="007726CA">
        <w:rPr>
          <w:rFonts w:cs="Arial"/>
          <w:b/>
          <w:bCs/>
        </w:rPr>
        <w:tab/>
      </w:r>
      <w:r w:rsidR="007726CA" w:rsidRPr="007726CA">
        <w:rPr>
          <w:rFonts w:cs="Arial"/>
          <w:b/>
          <w:bCs/>
        </w:rPr>
        <w:t>Head of City Development</w:t>
      </w:r>
    </w:p>
    <w:p w:rsidR="00F4367A" w:rsidRPr="007726C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Pr="007726CA" w:rsidRDefault="00F4367A">
      <w:pPr>
        <w:tabs>
          <w:tab w:val="left" w:pos="2160"/>
        </w:tabs>
        <w:rPr>
          <w:rFonts w:cs="Arial"/>
          <w:b/>
          <w:bCs/>
        </w:rPr>
      </w:pPr>
      <w:r w:rsidRPr="007726CA">
        <w:rPr>
          <w:rFonts w:cs="Arial"/>
          <w:b/>
          <w:bCs/>
        </w:rPr>
        <w:t>Title of Report:</w:t>
      </w:r>
      <w:r w:rsidRPr="007726CA">
        <w:rPr>
          <w:rFonts w:cs="Arial"/>
          <w:b/>
          <w:bCs/>
        </w:rPr>
        <w:tab/>
      </w:r>
      <w:bookmarkStart w:id="0" w:name="_GoBack"/>
      <w:r w:rsidR="003D5780" w:rsidRPr="007726CA">
        <w:rPr>
          <w:rFonts w:cs="Arial"/>
          <w:b/>
          <w:bCs/>
        </w:rPr>
        <w:t xml:space="preserve">Nomination </w:t>
      </w:r>
      <w:r w:rsidR="00B70469" w:rsidRPr="007726CA">
        <w:rPr>
          <w:rFonts w:cs="Arial"/>
          <w:b/>
          <w:bCs/>
        </w:rPr>
        <w:t xml:space="preserve">of </w:t>
      </w:r>
      <w:r w:rsidR="003D5780" w:rsidRPr="007726CA">
        <w:rPr>
          <w:rFonts w:cs="Arial"/>
          <w:b/>
          <w:bCs/>
        </w:rPr>
        <w:t xml:space="preserve">Heritage Assets for inclusion on the </w:t>
      </w:r>
      <w:r w:rsidR="003D5780" w:rsidRPr="007726CA">
        <w:rPr>
          <w:rFonts w:cs="Arial"/>
          <w:b/>
          <w:bCs/>
        </w:rPr>
        <w:tab/>
        <w:t xml:space="preserve">Oxford Heritage Assets Register: East and West </w:t>
      </w:r>
      <w:r w:rsidR="003D5780" w:rsidRPr="007726CA">
        <w:rPr>
          <w:rFonts w:cs="Arial"/>
          <w:b/>
          <w:bCs/>
        </w:rPr>
        <w:tab/>
        <w:t>Oxford Pilot Studies</w:t>
      </w:r>
      <w:bookmarkEnd w:id="0"/>
      <w:r w:rsidR="003D5780" w:rsidRPr="007726CA">
        <w:rPr>
          <w:rFonts w:cs="Arial"/>
          <w:b/>
          <w:bCs/>
        </w:rPr>
        <w:t xml:space="preserve"> 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CB704E">
        <w:rPr>
          <w:rFonts w:cs="Arial"/>
        </w:rPr>
        <w:t xml:space="preserve">Registration of </w:t>
      </w:r>
      <w:r w:rsidR="000C5D2F">
        <w:rPr>
          <w:rFonts w:cs="Arial"/>
        </w:rPr>
        <w:t xml:space="preserve">heritage </w:t>
      </w:r>
      <w:r w:rsidR="003D5780">
        <w:rPr>
          <w:rFonts w:cs="Arial"/>
        </w:rPr>
        <w:t>assets identified through the character assessments</w:t>
      </w:r>
      <w:r w:rsidR="00CB704E">
        <w:rPr>
          <w:rFonts w:cs="Arial"/>
        </w:rPr>
        <w:t xml:space="preserve"> and</w:t>
      </w:r>
      <w:r w:rsidR="003D5780">
        <w:rPr>
          <w:rFonts w:cs="Arial"/>
        </w:rPr>
        <w:t xml:space="preserve"> to consider </w:t>
      </w:r>
      <w:r w:rsidR="00CB704E">
        <w:rPr>
          <w:rFonts w:cs="Arial"/>
        </w:rPr>
        <w:t xml:space="preserve">the </w:t>
      </w:r>
      <w:r w:rsidR="003D5780">
        <w:rPr>
          <w:rFonts w:cs="Arial"/>
        </w:rPr>
        <w:t xml:space="preserve">recommendation to make the process of identification, assessment and registration more efficient.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 xml:space="preserve">Key decision </w:t>
      </w:r>
      <w:r w:rsidRPr="007726CA">
        <w:rPr>
          <w:b w:val="0"/>
          <w:bCs w:val="0"/>
        </w:rPr>
        <w:t>No</w:t>
      </w:r>
      <w:r w:rsidR="00F4367A">
        <w:rPr>
          <w:bCs w:val="0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3D5780" w:rsidRPr="003D5780">
        <w:rPr>
          <w:rFonts w:cs="Arial"/>
          <w:bCs/>
        </w:rPr>
        <w:t>Cll</w:t>
      </w:r>
      <w:r w:rsidR="003D5780">
        <w:rPr>
          <w:rFonts w:cs="Arial"/>
          <w:bCs/>
        </w:rPr>
        <w:t>r Bob Price, Corporate Strategy, Economic Development and Planning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 xml:space="preserve">Policy Framework: </w:t>
      </w:r>
      <w:r w:rsidR="003D5780" w:rsidRPr="003D5780">
        <w:rPr>
          <w:rFonts w:cs="Arial"/>
          <w:bCs/>
        </w:rPr>
        <w:t>Nat</w:t>
      </w:r>
      <w:r w:rsidR="003D5780">
        <w:rPr>
          <w:rFonts w:cs="Arial"/>
          <w:bCs/>
        </w:rPr>
        <w:t>ional Planning Policy Framework; Oxford Local Plan</w:t>
      </w:r>
    </w:p>
    <w:p w:rsidR="003D5780" w:rsidRDefault="003D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Cs/>
        </w:rPr>
        <w:t xml:space="preserve">Core Strategy: Policy CS18 Urban Design and the Historic Environment; Saved Local Plan Policy HE.6 Buildings of Local Interest; and Policy HE.8 Important Parks and Gardens. 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5780" w:rsidRDefault="0077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>Recommendations</w:t>
      </w:r>
      <w:r w:rsidR="00F4367A">
        <w:rPr>
          <w:rFonts w:cs="Arial"/>
          <w:b/>
        </w:rPr>
        <w:t xml:space="preserve">: </w:t>
      </w:r>
      <w:r w:rsidR="003D5780" w:rsidRPr="003D5780">
        <w:rPr>
          <w:rFonts w:cs="Arial"/>
        </w:rPr>
        <w:t xml:space="preserve">That the City </w:t>
      </w:r>
      <w:r w:rsidR="003D5780">
        <w:rPr>
          <w:rFonts w:cs="Arial"/>
        </w:rPr>
        <w:t xml:space="preserve">Executive Board: </w:t>
      </w:r>
    </w:p>
    <w:p w:rsidR="003D5780" w:rsidRDefault="003D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3D5780" w:rsidRDefault="00BB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</w:rPr>
        <w:t>1.</w:t>
      </w:r>
      <w:r w:rsidR="003D5780">
        <w:rPr>
          <w:rFonts w:cs="Arial"/>
        </w:rPr>
        <w:t xml:space="preserve"> </w:t>
      </w:r>
      <w:r>
        <w:rPr>
          <w:rFonts w:cs="Arial"/>
        </w:rPr>
        <w:t xml:space="preserve">AGREE the </w:t>
      </w:r>
      <w:r w:rsidR="00516B00">
        <w:rPr>
          <w:rFonts w:cs="Arial"/>
        </w:rPr>
        <w:t>70</w:t>
      </w:r>
      <w:r w:rsidR="003D5780">
        <w:rPr>
          <w:rFonts w:cs="Arial"/>
        </w:rPr>
        <w:t xml:space="preserve"> Heritage Assets recommended for inclusion on the heritage assets register by the Review Panels for each ward. </w:t>
      </w:r>
    </w:p>
    <w:p w:rsidR="003D5780" w:rsidRDefault="003D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10470E" w:rsidRDefault="00BB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</w:rPr>
        <w:t>2.</w:t>
      </w:r>
      <w:r w:rsidR="003D5780">
        <w:rPr>
          <w:rFonts w:cs="Arial"/>
        </w:rPr>
        <w:t xml:space="preserve"> </w:t>
      </w:r>
      <w:r>
        <w:rPr>
          <w:rFonts w:cs="Arial"/>
        </w:rPr>
        <w:t xml:space="preserve">NOTE </w:t>
      </w:r>
      <w:r w:rsidR="004A3CE8">
        <w:rPr>
          <w:rFonts w:cs="Arial"/>
        </w:rPr>
        <w:t xml:space="preserve">the two character studies </w:t>
      </w:r>
      <w:r w:rsidR="00DC1FE8">
        <w:rPr>
          <w:rFonts w:cs="Arial"/>
        </w:rPr>
        <w:t>will be</w:t>
      </w:r>
      <w:r w:rsidR="00B04B3C">
        <w:rPr>
          <w:rFonts w:cs="Arial"/>
        </w:rPr>
        <w:t xml:space="preserve"> </w:t>
      </w:r>
      <w:r w:rsidR="000C5D2F">
        <w:rPr>
          <w:rFonts w:cs="Arial"/>
        </w:rPr>
        <w:t xml:space="preserve">material considerations in determining </w:t>
      </w:r>
      <w:r w:rsidR="00DC1FE8">
        <w:rPr>
          <w:rFonts w:cs="Arial"/>
        </w:rPr>
        <w:t xml:space="preserve">relevant </w:t>
      </w:r>
      <w:r w:rsidR="000C5D2F">
        <w:rPr>
          <w:rFonts w:cs="Arial"/>
        </w:rPr>
        <w:t>planning application</w:t>
      </w:r>
      <w:r w:rsidR="00A676EB">
        <w:rPr>
          <w:rFonts w:cs="Arial"/>
        </w:rPr>
        <w:t>s</w:t>
      </w:r>
      <w:r w:rsidR="000C5D2F">
        <w:rPr>
          <w:rFonts w:cs="Arial"/>
        </w:rPr>
        <w:t xml:space="preserve"> against </w:t>
      </w:r>
      <w:r w:rsidR="004D350E">
        <w:rPr>
          <w:rFonts w:cs="Arial"/>
        </w:rPr>
        <w:t>s</w:t>
      </w:r>
      <w:r w:rsidR="000C5D2F">
        <w:rPr>
          <w:rFonts w:cs="Arial"/>
        </w:rPr>
        <w:t xml:space="preserve">aved </w:t>
      </w:r>
      <w:r w:rsidR="0010470E">
        <w:rPr>
          <w:rFonts w:cs="Arial"/>
        </w:rPr>
        <w:t>Policies</w:t>
      </w:r>
      <w:r w:rsidR="000C5D2F">
        <w:rPr>
          <w:rFonts w:cs="Arial"/>
        </w:rPr>
        <w:t xml:space="preserve"> HE.6 </w:t>
      </w:r>
      <w:r w:rsidR="0010470E">
        <w:rPr>
          <w:rFonts w:cs="Arial"/>
        </w:rPr>
        <w:t xml:space="preserve">&amp; HE.8 </w:t>
      </w:r>
      <w:r w:rsidR="000C5D2F">
        <w:rPr>
          <w:rFonts w:cs="Arial"/>
        </w:rPr>
        <w:t xml:space="preserve">of the Adopted Local Plan 2001-2016 </w:t>
      </w:r>
      <w:r w:rsidR="00B04B3C">
        <w:rPr>
          <w:rFonts w:cs="Arial"/>
        </w:rPr>
        <w:t xml:space="preserve">and Core Strategy Policy CS.18 </w:t>
      </w:r>
      <w:r w:rsidR="000C5D2F">
        <w:rPr>
          <w:rFonts w:cs="Arial"/>
        </w:rPr>
        <w:t>(or any</w:t>
      </w:r>
      <w:r w:rsidR="00B04B3C">
        <w:rPr>
          <w:rFonts w:cs="Arial"/>
        </w:rPr>
        <w:t xml:space="preserve"> subsequent replacement policy). </w:t>
      </w:r>
    </w:p>
    <w:p w:rsidR="003D5780" w:rsidRDefault="003D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713675" w:rsidRDefault="00713675">
      <w:pPr>
        <w:rPr>
          <w:rFonts w:cs="Arial"/>
        </w:rPr>
      </w:pPr>
      <w:r w:rsidRPr="007B6E54">
        <w:rPr>
          <w:rFonts w:cs="Arial"/>
          <w:b/>
        </w:rPr>
        <w:t>Appendices</w:t>
      </w:r>
      <w:r>
        <w:rPr>
          <w:rFonts w:cs="Arial"/>
        </w:rPr>
        <w:t xml:space="preserve"> to report – </w:t>
      </w:r>
      <w:r w:rsidRPr="007B6E54">
        <w:rPr>
          <w:rFonts w:cs="Arial"/>
        </w:rPr>
        <w:t>list here by Appendix number and description</w:t>
      </w:r>
    </w:p>
    <w:p w:rsidR="00716395" w:rsidRDefault="00751F02">
      <w:pPr>
        <w:rPr>
          <w:rFonts w:cs="Arial"/>
        </w:rPr>
      </w:pPr>
      <w:r>
        <w:rPr>
          <w:rFonts w:cs="Arial"/>
        </w:rPr>
        <w:t>Appendix 1</w:t>
      </w:r>
      <w:r w:rsidR="00716395">
        <w:rPr>
          <w:rFonts w:cs="Arial"/>
        </w:rPr>
        <w:t xml:space="preserve"> </w:t>
      </w:r>
      <w:r>
        <w:rPr>
          <w:rFonts w:cs="Arial"/>
        </w:rPr>
        <w:t>OHAR Process</w:t>
      </w:r>
      <w:r w:rsidR="00716395">
        <w:rPr>
          <w:rFonts w:cs="Arial"/>
        </w:rPr>
        <w:t xml:space="preserve"> </w:t>
      </w:r>
    </w:p>
    <w:p w:rsidR="00713675" w:rsidRDefault="007B6E54">
      <w:pPr>
        <w:rPr>
          <w:rFonts w:cs="Arial"/>
        </w:rPr>
      </w:pPr>
      <w:r>
        <w:rPr>
          <w:rFonts w:cs="Arial"/>
        </w:rPr>
        <w:t xml:space="preserve">Appendix </w:t>
      </w:r>
      <w:r w:rsidR="00751F02">
        <w:rPr>
          <w:rFonts w:cs="Arial"/>
        </w:rPr>
        <w:t>2</w:t>
      </w:r>
      <w:r>
        <w:rPr>
          <w:rFonts w:cs="Arial"/>
        </w:rPr>
        <w:t xml:space="preserve"> Risk Register</w:t>
      </w:r>
    </w:p>
    <w:p w:rsidR="007B6E54" w:rsidRDefault="007B6E54">
      <w:pPr>
        <w:rPr>
          <w:rFonts w:cs="Arial"/>
        </w:rPr>
      </w:pPr>
      <w:r>
        <w:rPr>
          <w:rFonts w:cs="Arial"/>
        </w:rPr>
        <w:t xml:space="preserve">Appendix </w:t>
      </w:r>
      <w:r w:rsidR="00751F02">
        <w:rPr>
          <w:rFonts w:cs="Arial"/>
        </w:rPr>
        <w:t>3</w:t>
      </w:r>
      <w:r>
        <w:rPr>
          <w:rFonts w:cs="Arial"/>
        </w:rPr>
        <w:t xml:space="preserve"> Equalities Impact Assessment</w:t>
      </w:r>
      <w:r w:rsidR="00BA123A">
        <w:rPr>
          <w:rFonts w:cs="Arial"/>
        </w:rPr>
        <w:t xml:space="preserve"> screening</w:t>
      </w:r>
    </w:p>
    <w:p w:rsidR="004D350E" w:rsidRDefault="004D350E">
      <w:pPr>
        <w:rPr>
          <w:rFonts w:cs="Arial"/>
        </w:rPr>
      </w:pPr>
      <w:r>
        <w:rPr>
          <w:rFonts w:cs="Arial"/>
        </w:rPr>
        <w:t xml:space="preserve">Appendix 4 Nomination </w:t>
      </w:r>
      <w:r w:rsidR="003A411C">
        <w:rPr>
          <w:rFonts w:cs="Arial"/>
        </w:rPr>
        <w:t>F</w:t>
      </w:r>
      <w:r>
        <w:rPr>
          <w:rFonts w:cs="Arial"/>
        </w:rPr>
        <w:t>orms</w:t>
      </w:r>
      <w:r w:rsidR="003A411C">
        <w:rPr>
          <w:rFonts w:cs="Arial"/>
        </w:rPr>
        <w:t xml:space="preserve"> East Area</w:t>
      </w:r>
    </w:p>
    <w:p w:rsidR="003A411C" w:rsidRDefault="003A411C">
      <w:pPr>
        <w:rPr>
          <w:rFonts w:cs="Arial"/>
        </w:rPr>
      </w:pPr>
      <w:r>
        <w:rPr>
          <w:rFonts w:cs="Arial"/>
        </w:rPr>
        <w:t>Appendix 5 Nomination Forms West Area</w:t>
      </w:r>
    </w:p>
    <w:p w:rsidR="003D5780" w:rsidRDefault="003D5780">
      <w:pPr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lastRenderedPageBreak/>
        <w:t>Background</w:t>
      </w:r>
    </w:p>
    <w:p w:rsidR="007B6E54" w:rsidRDefault="007B6E54">
      <w:pPr>
        <w:rPr>
          <w:rFonts w:cs="Arial"/>
          <w:b/>
        </w:rPr>
      </w:pPr>
    </w:p>
    <w:p w:rsidR="00912C0E" w:rsidRDefault="00912C0E" w:rsidP="00912C0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English Heritage </w:t>
      </w:r>
      <w:r w:rsidR="00C670BB">
        <w:rPr>
          <w:rFonts w:cs="Arial"/>
        </w:rPr>
        <w:t xml:space="preserve">has </w:t>
      </w:r>
      <w:r>
        <w:rPr>
          <w:rFonts w:cs="Arial"/>
        </w:rPr>
        <w:t xml:space="preserve">funded the preparation of two trial studies to contribute to </w:t>
      </w:r>
      <w:r w:rsidR="0049484D">
        <w:rPr>
          <w:rFonts w:cs="Arial"/>
        </w:rPr>
        <w:t>the development of the Oxford Heritage Assets Register</w:t>
      </w:r>
      <w:r w:rsidR="00653EB1">
        <w:rPr>
          <w:rFonts w:cs="Arial"/>
        </w:rPr>
        <w:t>.</w:t>
      </w:r>
      <w:r w:rsidR="0049484D">
        <w:rPr>
          <w:rFonts w:cs="Arial"/>
        </w:rPr>
        <w:t xml:space="preserve"> Community groups and stakeholders were involved in the preparation of the criteria; nomination form and; identification and review process, which was adopted by Full Council in December 2012.</w:t>
      </w:r>
    </w:p>
    <w:p w:rsidR="00653EB1" w:rsidRDefault="00653EB1" w:rsidP="00653EB1">
      <w:pPr>
        <w:pStyle w:val="ListParagraph"/>
        <w:rPr>
          <w:rFonts w:cs="Arial"/>
        </w:rPr>
      </w:pPr>
    </w:p>
    <w:p w:rsidR="00653EB1" w:rsidRDefault="00653EB1" w:rsidP="00912C0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The Council adopted three processes by which heritage assets could be added to the register</w:t>
      </w:r>
      <w:r w:rsidR="0009510D"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.  </w:t>
      </w:r>
      <w:r w:rsidR="00C670BB">
        <w:rPr>
          <w:rFonts w:cs="Arial"/>
        </w:rPr>
        <w:t xml:space="preserve">Registration of heritage assets could occur: </w:t>
      </w:r>
    </w:p>
    <w:p w:rsidR="008B5E8F" w:rsidRDefault="008B5E8F" w:rsidP="008B5E8F">
      <w:pPr>
        <w:pStyle w:val="ListParagraph"/>
        <w:rPr>
          <w:rFonts w:cs="Arial"/>
        </w:rPr>
      </w:pPr>
    </w:p>
    <w:p w:rsidR="008B5E8F" w:rsidRDefault="008B5E8F" w:rsidP="008B5E8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Within the context of a planning application </w:t>
      </w:r>
    </w:p>
    <w:p w:rsidR="008B5E8F" w:rsidRDefault="008B5E8F" w:rsidP="008B5E8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With</w:t>
      </w:r>
      <w:r w:rsidR="00C670BB">
        <w:rPr>
          <w:rFonts w:cs="Arial"/>
        </w:rPr>
        <w:t>in</w:t>
      </w:r>
      <w:r>
        <w:rPr>
          <w:rFonts w:cs="Arial"/>
        </w:rPr>
        <w:t xml:space="preserve"> the context of a programme of area studies</w:t>
      </w:r>
    </w:p>
    <w:p w:rsidR="008B5E8F" w:rsidRDefault="00C670BB" w:rsidP="008B5E8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After </w:t>
      </w:r>
      <w:r w:rsidR="008B5E8F">
        <w:rPr>
          <w:rFonts w:cs="Arial"/>
        </w:rPr>
        <w:t xml:space="preserve">the completion of the pilot studies </w:t>
      </w:r>
    </w:p>
    <w:p w:rsidR="008B5E8F" w:rsidRDefault="008B5E8F" w:rsidP="008B5E8F">
      <w:pPr>
        <w:rPr>
          <w:rFonts w:cs="Arial"/>
        </w:rPr>
      </w:pPr>
    </w:p>
    <w:p w:rsidR="0009510D" w:rsidRPr="0009510D" w:rsidRDefault="0009510D" w:rsidP="008B5E8F">
      <w:pPr>
        <w:rPr>
          <w:rFonts w:cs="Arial"/>
          <w:b/>
        </w:rPr>
      </w:pPr>
      <w:r w:rsidRPr="0009510D">
        <w:rPr>
          <w:rFonts w:cs="Arial"/>
          <w:b/>
        </w:rPr>
        <w:t xml:space="preserve">Consultation on the Character Statements and the Candidates for Heritage Assets </w:t>
      </w:r>
    </w:p>
    <w:p w:rsidR="0009510D" w:rsidRPr="008B5E8F" w:rsidRDefault="0009510D" w:rsidP="008B5E8F">
      <w:pPr>
        <w:rPr>
          <w:rFonts w:cs="Arial"/>
        </w:rPr>
      </w:pPr>
    </w:p>
    <w:p w:rsidR="008B5E8F" w:rsidRDefault="008B5E8F" w:rsidP="00912C0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Consultation on t</w:t>
      </w:r>
      <w:r w:rsidR="0009510D">
        <w:rPr>
          <w:rFonts w:cs="Arial"/>
        </w:rPr>
        <w:t xml:space="preserve">he Character Statements (prepared for East and West Oxford) took place from 18 December 2014 until 23 January 2015.  </w:t>
      </w:r>
    </w:p>
    <w:p w:rsidR="0009510D" w:rsidRDefault="0009510D" w:rsidP="0009510D">
      <w:pPr>
        <w:pStyle w:val="ListParagraph"/>
        <w:rPr>
          <w:rFonts w:cs="Arial"/>
        </w:rPr>
      </w:pPr>
    </w:p>
    <w:p w:rsidR="0009510D" w:rsidRDefault="00C670BB" w:rsidP="0009510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At the same time as the </w:t>
      </w:r>
      <w:r w:rsidR="0009510D">
        <w:rPr>
          <w:rFonts w:cs="Arial"/>
        </w:rPr>
        <w:t>consultati</w:t>
      </w:r>
      <w:r w:rsidR="00793BCE">
        <w:rPr>
          <w:rFonts w:cs="Arial"/>
        </w:rPr>
        <w:t xml:space="preserve">on on the character statements, the nominated </w:t>
      </w:r>
      <w:r w:rsidR="0009510D">
        <w:rPr>
          <w:rFonts w:cs="Arial"/>
        </w:rPr>
        <w:t xml:space="preserve">heritage assets were </w:t>
      </w:r>
      <w:r w:rsidR="00793BCE">
        <w:rPr>
          <w:rFonts w:cs="Arial"/>
        </w:rPr>
        <w:t xml:space="preserve">also </w:t>
      </w:r>
      <w:r w:rsidR="0009510D">
        <w:rPr>
          <w:rFonts w:cs="Arial"/>
        </w:rPr>
        <w:t xml:space="preserve">consulted upon.  Owners of </w:t>
      </w:r>
      <w:r>
        <w:rPr>
          <w:rFonts w:cs="Arial"/>
        </w:rPr>
        <w:t xml:space="preserve">nominated </w:t>
      </w:r>
      <w:r w:rsidR="0009510D">
        <w:rPr>
          <w:rFonts w:cs="Arial"/>
        </w:rPr>
        <w:t xml:space="preserve">heritage assets were notified by post with an invitation to submit comments on the potential registration of their property as a heritage asset.  The general public were also consulted.  </w:t>
      </w:r>
    </w:p>
    <w:p w:rsidR="0009510D" w:rsidRDefault="0009510D" w:rsidP="0009510D">
      <w:pPr>
        <w:pStyle w:val="ListParagraph"/>
        <w:rPr>
          <w:rFonts w:cs="Arial"/>
        </w:rPr>
      </w:pPr>
    </w:p>
    <w:p w:rsidR="0009510D" w:rsidRPr="0009510D" w:rsidRDefault="0009510D" w:rsidP="0009510D">
      <w:pPr>
        <w:pStyle w:val="ListParagraph"/>
        <w:ind w:left="0"/>
        <w:rPr>
          <w:rFonts w:cs="Arial"/>
          <w:b/>
        </w:rPr>
      </w:pPr>
      <w:r w:rsidRPr="0009510D">
        <w:rPr>
          <w:rFonts w:cs="Arial"/>
          <w:b/>
        </w:rPr>
        <w:t xml:space="preserve">Review of candidate heritage assets </w:t>
      </w:r>
    </w:p>
    <w:p w:rsidR="00793BCE" w:rsidRDefault="00793BCE" w:rsidP="00793BCE">
      <w:pPr>
        <w:pStyle w:val="ListParagraph"/>
        <w:rPr>
          <w:rFonts w:cs="Arial"/>
        </w:rPr>
      </w:pPr>
    </w:p>
    <w:p w:rsidR="0009510D" w:rsidRDefault="00CB704E" w:rsidP="0009510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Review panels were established for each applicable ward</w:t>
      </w:r>
      <w:r w:rsidR="00C670BB">
        <w:rPr>
          <w:rFonts w:cs="Arial"/>
        </w:rPr>
        <w:t xml:space="preserve"> in order to determine the heritage asset nominations</w:t>
      </w:r>
      <w:r>
        <w:rPr>
          <w:rFonts w:cs="Arial"/>
        </w:rPr>
        <w:t xml:space="preserve">.  The Review Panels were made up of the Ward Members.  </w:t>
      </w:r>
    </w:p>
    <w:p w:rsidR="00C670BB" w:rsidRDefault="00C670BB" w:rsidP="00C670BB">
      <w:pPr>
        <w:pStyle w:val="ListParagraph"/>
        <w:rPr>
          <w:rFonts w:cs="Arial"/>
        </w:rPr>
      </w:pPr>
    </w:p>
    <w:p w:rsidR="00C670BB" w:rsidRPr="00C670BB" w:rsidRDefault="00C670BB" w:rsidP="00C670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Comments received as part of the consultation were forwarded to the review panels along with the nomination forms, the relevant character study and the recommendations of the City Council’s officers.  </w:t>
      </w:r>
    </w:p>
    <w:p w:rsidR="00CB704E" w:rsidRDefault="00CB704E" w:rsidP="00CB704E">
      <w:pPr>
        <w:pStyle w:val="ListParagraph"/>
        <w:rPr>
          <w:rFonts w:cs="Arial"/>
        </w:rPr>
      </w:pPr>
    </w:p>
    <w:p w:rsidR="00CB704E" w:rsidRDefault="00C670BB" w:rsidP="006251F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Each review </w:t>
      </w:r>
      <w:r w:rsidR="00CB704E">
        <w:rPr>
          <w:rFonts w:cs="Arial"/>
        </w:rPr>
        <w:t xml:space="preserve">panel </w:t>
      </w:r>
      <w:r>
        <w:rPr>
          <w:rFonts w:cs="Arial"/>
        </w:rPr>
        <w:t xml:space="preserve">was </w:t>
      </w:r>
      <w:r w:rsidR="00CB704E">
        <w:rPr>
          <w:rFonts w:cs="Arial"/>
        </w:rPr>
        <w:t xml:space="preserve">asked to accept, reject, or defer each nomination.  </w:t>
      </w:r>
    </w:p>
    <w:p w:rsidR="006251FF" w:rsidRDefault="006251FF" w:rsidP="006251FF">
      <w:pPr>
        <w:pStyle w:val="ListParagraph"/>
        <w:rPr>
          <w:rFonts w:cs="Arial"/>
        </w:rPr>
      </w:pPr>
    </w:p>
    <w:p w:rsidR="00C616BB" w:rsidRPr="00C616BB" w:rsidRDefault="00C616BB" w:rsidP="00C616BB">
      <w:pPr>
        <w:pStyle w:val="ListParagraph"/>
        <w:ind w:left="0"/>
        <w:rPr>
          <w:rFonts w:cs="Arial"/>
          <w:b/>
        </w:rPr>
      </w:pPr>
      <w:r w:rsidRPr="00C616BB">
        <w:rPr>
          <w:rFonts w:cs="Arial"/>
          <w:b/>
        </w:rPr>
        <w:t>Recommendation</w:t>
      </w:r>
      <w:r w:rsidR="006251FF">
        <w:rPr>
          <w:rFonts w:cs="Arial"/>
          <w:b/>
        </w:rPr>
        <w:t>s</w:t>
      </w:r>
      <w:r w:rsidRPr="00C616BB">
        <w:rPr>
          <w:rFonts w:cs="Arial"/>
          <w:b/>
        </w:rPr>
        <w:t xml:space="preserve"> for registration of heritage assets</w:t>
      </w:r>
      <w:r w:rsidR="00740A9D">
        <w:rPr>
          <w:rStyle w:val="FootnoteReference"/>
          <w:rFonts w:cs="Arial"/>
          <w:b/>
        </w:rPr>
        <w:footnoteReference w:id="2"/>
      </w:r>
      <w:r w:rsidRPr="00C616BB">
        <w:rPr>
          <w:rFonts w:cs="Arial"/>
          <w:b/>
        </w:rPr>
        <w:t xml:space="preserve"> </w:t>
      </w:r>
    </w:p>
    <w:p w:rsidR="00C616BB" w:rsidRPr="00CB704E" w:rsidRDefault="00C616BB" w:rsidP="00CB704E">
      <w:pPr>
        <w:pStyle w:val="ListParagraph"/>
        <w:ind w:left="1440"/>
        <w:rPr>
          <w:rFonts w:cs="Arial"/>
        </w:rPr>
      </w:pPr>
    </w:p>
    <w:p w:rsidR="00C616BB" w:rsidRDefault="00C616BB" w:rsidP="00C616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Following consideration by each of the review panels, </w:t>
      </w:r>
      <w:r w:rsidR="00516B00">
        <w:rPr>
          <w:rFonts w:cs="Arial"/>
        </w:rPr>
        <w:t>70</w:t>
      </w:r>
      <w:r w:rsidR="006251FF">
        <w:rPr>
          <w:rFonts w:cs="Arial"/>
        </w:rPr>
        <w:t xml:space="preserve"> potential H</w:t>
      </w:r>
      <w:r>
        <w:rPr>
          <w:rFonts w:cs="Arial"/>
        </w:rPr>
        <w:t xml:space="preserve">eritage </w:t>
      </w:r>
      <w:r w:rsidR="006251FF">
        <w:rPr>
          <w:rFonts w:cs="Arial"/>
        </w:rPr>
        <w:t>A</w:t>
      </w:r>
      <w:r>
        <w:rPr>
          <w:rFonts w:cs="Arial"/>
        </w:rPr>
        <w:t>ssets have been recommended for registration on the</w:t>
      </w:r>
      <w:r w:rsidR="006251FF">
        <w:rPr>
          <w:rFonts w:cs="Arial"/>
        </w:rPr>
        <w:t xml:space="preserve"> Oxford Heritage Asset Register; </w:t>
      </w:r>
      <w:r w:rsidR="001951CF">
        <w:rPr>
          <w:rFonts w:cs="Arial"/>
        </w:rPr>
        <w:t>7</w:t>
      </w:r>
      <w:r w:rsidR="006251FF">
        <w:rPr>
          <w:rFonts w:cs="Arial"/>
        </w:rPr>
        <w:t xml:space="preserve"> </w:t>
      </w:r>
      <w:r w:rsidR="00751F02">
        <w:rPr>
          <w:rFonts w:cs="Arial"/>
        </w:rPr>
        <w:t xml:space="preserve">potential </w:t>
      </w:r>
      <w:r w:rsidR="006251FF">
        <w:rPr>
          <w:rFonts w:cs="Arial"/>
        </w:rPr>
        <w:t>Heritage Assets have been identified as not meriting registration on the Oxford Heritage Asset Register</w:t>
      </w:r>
      <w:r w:rsidR="00740A9D">
        <w:rPr>
          <w:rFonts w:cs="Arial"/>
        </w:rPr>
        <w:t xml:space="preserve">. </w:t>
      </w:r>
    </w:p>
    <w:p w:rsidR="00C616BB" w:rsidRDefault="00C616BB" w:rsidP="00C616BB">
      <w:pPr>
        <w:pStyle w:val="ListParagraph"/>
        <w:rPr>
          <w:rFonts w:cs="Arial"/>
        </w:rPr>
      </w:pPr>
    </w:p>
    <w:p w:rsidR="00057FAB" w:rsidRDefault="00057FAB">
      <w:pPr>
        <w:rPr>
          <w:rFonts w:cs="Arial"/>
          <w:b/>
        </w:rPr>
      </w:pPr>
    </w:p>
    <w:p w:rsidR="007B6E54" w:rsidRPr="007B6E54" w:rsidRDefault="007B6E54">
      <w:pPr>
        <w:rPr>
          <w:rFonts w:cs="Arial"/>
          <w:b/>
        </w:rPr>
      </w:pPr>
      <w:r w:rsidRPr="007B6E54">
        <w:rPr>
          <w:rFonts w:cs="Arial"/>
          <w:b/>
        </w:rPr>
        <w:t>Legal Issues</w:t>
      </w:r>
    </w:p>
    <w:p w:rsidR="007B6E54" w:rsidRDefault="007B6E54">
      <w:pPr>
        <w:rPr>
          <w:rFonts w:cs="Arial"/>
          <w:i/>
        </w:rPr>
      </w:pPr>
    </w:p>
    <w:p w:rsidR="00802974" w:rsidRPr="007726CA" w:rsidRDefault="00802974" w:rsidP="007726CA">
      <w:pPr>
        <w:pStyle w:val="ListParagraph"/>
        <w:numPr>
          <w:ilvl w:val="0"/>
          <w:numId w:val="2"/>
        </w:numPr>
        <w:rPr>
          <w:rFonts w:cs="Arial"/>
        </w:rPr>
      </w:pPr>
      <w:r w:rsidRPr="007726CA">
        <w:rPr>
          <w:rFonts w:cs="Arial"/>
        </w:rPr>
        <w:t xml:space="preserve">There are no legal implications of this report. </w:t>
      </w:r>
    </w:p>
    <w:p w:rsidR="00802974" w:rsidRPr="001F08D1" w:rsidRDefault="00802974">
      <w:pPr>
        <w:rPr>
          <w:rFonts w:cs="Arial"/>
        </w:rPr>
      </w:pPr>
    </w:p>
    <w:p w:rsidR="007B6E54" w:rsidRPr="007726CA" w:rsidRDefault="007B6E54" w:rsidP="007726CA">
      <w:pPr>
        <w:rPr>
          <w:rFonts w:cs="Arial"/>
          <w:b/>
        </w:rPr>
      </w:pPr>
      <w:r w:rsidRPr="007726CA">
        <w:rPr>
          <w:rFonts w:cs="Arial"/>
          <w:b/>
        </w:rPr>
        <w:t>Financial Issues</w:t>
      </w:r>
    </w:p>
    <w:p w:rsidR="00802974" w:rsidRDefault="00802974">
      <w:pPr>
        <w:rPr>
          <w:rFonts w:cs="Arial"/>
          <w:b/>
        </w:rPr>
      </w:pPr>
    </w:p>
    <w:p w:rsidR="004D350E" w:rsidRPr="007726CA" w:rsidRDefault="004D350E" w:rsidP="007726CA">
      <w:pPr>
        <w:pStyle w:val="ListParagraph"/>
        <w:numPr>
          <w:ilvl w:val="0"/>
          <w:numId w:val="2"/>
        </w:numPr>
        <w:rPr>
          <w:rFonts w:cs="Arial"/>
        </w:rPr>
      </w:pPr>
      <w:r w:rsidRPr="007726CA">
        <w:rPr>
          <w:rFonts w:cs="Arial"/>
        </w:rPr>
        <w:t xml:space="preserve">Much of this project has been funded by English Heritage. </w:t>
      </w:r>
    </w:p>
    <w:p w:rsidR="00793BCE" w:rsidRDefault="00793BCE">
      <w:pPr>
        <w:rPr>
          <w:rFonts w:cs="Arial"/>
          <w:b/>
        </w:rPr>
      </w:pPr>
    </w:p>
    <w:p w:rsidR="007B6E54" w:rsidRPr="007726CA" w:rsidRDefault="007B6E54" w:rsidP="007726CA">
      <w:pPr>
        <w:rPr>
          <w:rFonts w:cs="Arial"/>
          <w:b/>
        </w:rPr>
      </w:pPr>
      <w:r w:rsidRPr="007726CA">
        <w:rPr>
          <w:rFonts w:cs="Arial"/>
          <w:b/>
        </w:rPr>
        <w:t>Environmental Impact</w:t>
      </w:r>
    </w:p>
    <w:p w:rsidR="007B6E54" w:rsidRDefault="007B6E54">
      <w:pPr>
        <w:rPr>
          <w:rFonts w:cs="Arial"/>
          <w:b/>
        </w:rPr>
      </w:pPr>
    </w:p>
    <w:p w:rsidR="00F4367A" w:rsidRPr="007726CA" w:rsidRDefault="00746812" w:rsidP="007726CA">
      <w:pPr>
        <w:pStyle w:val="ListParagraph"/>
        <w:numPr>
          <w:ilvl w:val="0"/>
          <w:numId w:val="2"/>
        </w:numPr>
        <w:rPr>
          <w:rFonts w:cs="Arial"/>
        </w:rPr>
      </w:pPr>
      <w:r w:rsidRPr="007726CA">
        <w:rPr>
          <w:rFonts w:cs="Arial"/>
        </w:rPr>
        <w:t>No specific e</w:t>
      </w:r>
      <w:r w:rsidR="007726CA">
        <w:rPr>
          <w:rFonts w:cs="Arial"/>
        </w:rPr>
        <w:t>nvironmental impacts identified</w:t>
      </w:r>
    </w:p>
    <w:p w:rsidR="007B6E54" w:rsidRDefault="007B6E54">
      <w:pPr>
        <w:rPr>
          <w:rFonts w:cs="Arial"/>
        </w:rPr>
      </w:pPr>
    </w:p>
    <w:p w:rsidR="007B6E54" w:rsidRDefault="007B6E54">
      <w:pPr>
        <w:rPr>
          <w:rFonts w:cs="Arial"/>
        </w:rPr>
      </w:pPr>
    </w:p>
    <w:p w:rsidR="00713675" w:rsidRDefault="00713675" w:rsidP="0071367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802974">
              <w:t>: Richard Wyatt/ Sarah Harrison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802974">
              <w:t xml:space="preserve">: Planner/ Senior Planner 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802974">
              <w:t xml:space="preserve"> City Development/ Planning Policy </w:t>
            </w:r>
          </w:p>
        </w:tc>
      </w:tr>
      <w:tr w:rsidR="00713675">
        <w:tc>
          <w:tcPr>
            <w:tcW w:w="8522" w:type="dxa"/>
          </w:tcPr>
          <w:p w:rsidR="00713675" w:rsidRDefault="00802974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Tel:  01865 252704</w:t>
            </w:r>
            <w:r w:rsidR="00713675">
              <w:t xml:space="preserve">  e-mail:</w:t>
            </w:r>
            <w:r>
              <w:t xml:space="preserve"> </w:t>
            </w:r>
            <w:hyperlink r:id="rId11" w:history="1">
              <w:r w:rsidRPr="00890C08">
                <w:rPr>
                  <w:rStyle w:val="Hyperlink"/>
                </w:rPr>
                <w:t>rwyatt@oxford.gov.uk/</w:t>
              </w:r>
            </w:hyperlink>
            <w:r>
              <w:t xml:space="preserve"> </w:t>
            </w:r>
            <w:hyperlink r:id="rId12" w:history="1">
              <w:r w:rsidRPr="00890C08">
                <w:rPr>
                  <w:rStyle w:val="Hyperlink"/>
                </w:rPr>
                <w:t>sharrison@oxford.gov.uk</w:t>
              </w:r>
            </w:hyperlink>
            <w:r>
              <w:t xml:space="preserve"> </w:t>
            </w:r>
            <w:r w:rsidR="00713675">
              <w:t xml:space="preserve">  </w:t>
            </w: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p w:rsidR="003A411C" w:rsidRDefault="003A411C">
      <w:pPr>
        <w:rPr>
          <w:rFonts w:cs="Arial"/>
          <w:bCs/>
        </w:rPr>
      </w:pPr>
    </w:p>
    <w:p w:rsidR="007726CA" w:rsidRDefault="003A411C">
      <w:pPr>
        <w:rPr>
          <w:rFonts w:cs="Arial"/>
          <w:bCs/>
        </w:rPr>
      </w:pPr>
      <w:r w:rsidRPr="007726CA">
        <w:rPr>
          <w:rFonts w:cs="Arial"/>
          <w:b/>
          <w:bCs/>
        </w:rPr>
        <w:t>Background Paper</w:t>
      </w:r>
      <w:r w:rsidR="007726CA">
        <w:rPr>
          <w:rFonts w:cs="Arial"/>
          <w:b/>
          <w:bCs/>
        </w:rPr>
        <w:t>s</w:t>
      </w:r>
      <w:r>
        <w:rPr>
          <w:rFonts w:cs="Arial"/>
          <w:bCs/>
        </w:rPr>
        <w:t xml:space="preserve"> </w:t>
      </w:r>
    </w:p>
    <w:p w:rsidR="003A411C" w:rsidRDefault="003A411C">
      <w:pPr>
        <w:rPr>
          <w:rFonts w:cs="Arial"/>
          <w:bCs/>
        </w:rPr>
      </w:pPr>
      <w:r>
        <w:rPr>
          <w:rFonts w:cs="Arial"/>
          <w:bCs/>
        </w:rPr>
        <w:t>1: East Oxford Character Study</w:t>
      </w:r>
    </w:p>
    <w:p w:rsidR="003A411C" w:rsidRDefault="003A411C">
      <w:pPr>
        <w:rPr>
          <w:rFonts w:cs="Arial"/>
          <w:bCs/>
          <w:i/>
        </w:rPr>
      </w:pPr>
      <w:r>
        <w:rPr>
          <w:rFonts w:cs="Arial"/>
          <w:bCs/>
        </w:rPr>
        <w:t>2: West Oxford Character Study</w:t>
      </w:r>
    </w:p>
    <w:p w:rsidR="00623C2F" w:rsidRPr="00623C2F" w:rsidRDefault="00623C2F">
      <w:pPr>
        <w:rPr>
          <w:rFonts w:cs="Arial"/>
          <w:bCs/>
          <w:i/>
        </w:rPr>
      </w:pPr>
    </w:p>
    <w:p w:rsidR="007B6E54" w:rsidRDefault="007B6E54">
      <w:pPr>
        <w:rPr>
          <w:bCs/>
        </w:rPr>
      </w:pPr>
    </w:p>
    <w:p w:rsidR="007B6E54" w:rsidRDefault="007B6E54">
      <w:pPr>
        <w:rPr>
          <w:b/>
          <w:bCs/>
        </w:rPr>
      </w:pPr>
    </w:p>
    <w:sectPr w:rsidR="007B6E54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0E" w:rsidRDefault="00912C0E">
      <w:r>
        <w:separator/>
      </w:r>
    </w:p>
  </w:endnote>
  <w:endnote w:type="continuationSeparator" w:id="0">
    <w:p w:rsidR="00912C0E" w:rsidRDefault="0091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0E" w:rsidRDefault="00912C0E">
      <w:r>
        <w:separator/>
      </w:r>
    </w:p>
  </w:footnote>
  <w:footnote w:type="continuationSeparator" w:id="0">
    <w:p w:rsidR="00912C0E" w:rsidRDefault="00912C0E">
      <w:r>
        <w:continuationSeparator/>
      </w:r>
    </w:p>
  </w:footnote>
  <w:footnote w:id="1">
    <w:p w:rsidR="0009510D" w:rsidRDefault="0009510D">
      <w:pPr>
        <w:pStyle w:val="FootnoteText"/>
      </w:pPr>
      <w:r>
        <w:rPr>
          <w:rStyle w:val="FootnoteReference"/>
        </w:rPr>
        <w:footnoteRef/>
      </w:r>
      <w:r>
        <w:t xml:space="preserve"> More information about this process can be found in </w:t>
      </w:r>
      <w:r w:rsidR="003A411C">
        <w:t>Appendix 1</w:t>
      </w:r>
    </w:p>
  </w:footnote>
  <w:footnote w:id="2">
    <w:p w:rsidR="00740A9D" w:rsidRDefault="00740A9D">
      <w:pPr>
        <w:pStyle w:val="FootnoteText"/>
      </w:pPr>
      <w:r>
        <w:rPr>
          <w:rStyle w:val="FootnoteReference"/>
        </w:rPr>
        <w:footnoteRef/>
      </w:r>
      <w:r>
        <w:t xml:space="preserve"> Details of which Heritage Assets were registered can be found in </w:t>
      </w:r>
      <w:r w:rsidR="003A411C">
        <w:t>Appendix 1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941"/>
    <w:multiLevelType w:val="hybridMultilevel"/>
    <w:tmpl w:val="F15C1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2FE2"/>
    <w:multiLevelType w:val="hybridMultilevel"/>
    <w:tmpl w:val="BDD8AC9A"/>
    <w:lvl w:ilvl="0" w:tplc="0AF00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51540"/>
    <w:multiLevelType w:val="hybridMultilevel"/>
    <w:tmpl w:val="EA96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C83"/>
    <w:multiLevelType w:val="hybridMultilevel"/>
    <w:tmpl w:val="C944EBB4"/>
    <w:lvl w:ilvl="0" w:tplc="8CF2C5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A537A"/>
    <w:multiLevelType w:val="hybridMultilevel"/>
    <w:tmpl w:val="A03E1354"/>
    <w:lvl w:ilvl="0" w:tplc="670EE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25E62"/>
    <w:multiLevelType w:val="hybridMultilevel"/>
    <w:tmpl w:val="6674F256"/>
    <w:lvl w:ilvl="0" w:tplc="B8BEF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56263"/>
    <w:rsid w:val="00057FAB"/>
    <w:rsid w:val="00070840"/>
    <w:rsid w:val="00076653"/>
    <w:rsid w:val="0009510D"/>
    <w:rsid w:val="000C3928"/>
    <w:rsid w:val="000C5D2F"/>
    <w:rsid w:val="0010470E"/>
    <w:rsid w:val="001951CF"/>
    <w:rsid w:val="001F08D1"/>
    <w:rsid w:val="00377F1D"/>
    <w:rsid w:val="00383011"/>
    <w:rsid w:val="003A411C"/>
    <w:rsid w:val="003D5780"/>
    <w:rsid w:val="004449EA"/>
    <w:rsid w:val="00454021"/>
    <w:rsid w:val="00465EAF"/>
    <w:rsid w:val="0049484D"/>
    <w:rsid w:val="004A3CE8"/>
    <w:rsid w:val="004D350E"/>
    <w:rsid w:val="00516B00"/>
    <w:rsid w:val="0052634D"/>
    <w:rsid w:val="00623C2F"/>
    <w:rsid w:val="006251FF"/>
    <w:rsid w:val="00653EB1"/>
    <w:rsid w:val="006E3B55"/>
    <w:rsid w:val="006F1F14"/>
    <w:rsid w:val="006F416B"/>
    <w:rsid w:val="00713675"/>
    <w:rsid w:val="00716395"/>
    <w:rsid w:val="00740A9D"/>
    <w:rsid w:val="0074529C"/>
    <w:rsid w:val="00746812"/>
    <w:rsid w:val="00751F02"/>
    <w:rsid w:val="007726CA"/>
    <w:rsid w:val="0078560C"/>
    <w:rsid w:val="00793BCE"/>
    <w:rsid w:val="007B6E54"/>
    <w:rsid w:val="007E6E45"/>
    <w:rsid w:val="00802974"/>
    <w:rsid w:val="008525E9"/>
    <w:rsid w:val="00855C66"/>
    <w:rsid w:val="008B5E8F"/>
    <w:rsid w:val="008D3DDB"/>
    <w:rsid w:val="00912C0E"/>
    <w:rsid w:val="00971689"/>
    <w:rsid w:val="00973E90"/>
    <w:rsid w:val="00A676EB"/>
    <w:rsid w:val="00A92D8F"/>
    <w:rsid w:val="00AD3292"/>
    <w:rsid w:val="00AE5AB8"/>
    <w:rsid w:val="00B04B3C"/>
    <w:rsid w:val="00B70469"/>
    <w:rsid w:val="00BA123A"/>
    <w:rsid w:val="00BB60D0"/>
    <w:rsid w:val="00BE0F72"/>
    <w:rsid w:val="00C065A1"/>
    <w:rsid w:val="00C072DA"/>
    <w:rsid w:val="00C2692F"/>
    <w:rsid w:val="00C616BB"/>
    <w:rsid w:val="00C670BB"/>
    <w:rsid w:val="00CA6BA8"/>
    <w:rsid w:val="00CB704E"/>
    <w:rsid w:val="00CC3662"/>
    <w:rsid w:val="00CD0745"/>
    <w:rsid w:val="00DC1FE8"/>
    <w:rsid w:val="00DD196F"/>
    <w:rsid w:val="00E01F42"/>
    <w:rsid w:val="00EA0DB1"/>
    <w:rsid w:val="00EA2FDD"/>
    <w:rsid w:val="00F4367A"/>
    <w:rsid w:val="00F7606D"/>
    <w:rsid w:val="00FA624C"/>
    <w:rsid w:val="00FB2F5D"/>
    <w:rsid w:val="00FD34CA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78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951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510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0951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78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951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510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09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rrison@oxfor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wyatt@oxford.gov.uk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DD47-5948-461C-BC85-535EF98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31A55CA6.dotm</Template>
  <TotalTime>58</TotalTime>
  <Pages>3</Pages>
  <Words>598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Sarah.Claridge</cp:lastModifiedBy>
  <cp:revision>8</cp:revision>
  <cp:lastPrinted>2015-01-28T15:33:00Z</cp:lastPrinted>
  <dcterms:created xsi:type="dcterms:W3CDTF">2015-02-26T10:43:00Z</dcterms:created>
  <dcterms:modified xsi:type="dcterms:W3CDTF">2015-03-16T16:31:00Z</dcterms:modified>
</cp:coreProperties>
</file>